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02B" w:rsidRDefault="00CC302B" w:rsidP="00CC302B">
      <w:pPr>
        <w:keepNext/>
        <w:keepLines/>
        <w:tabs>
          <w:tab w:val="left" w:pos="6096"/>
          <w:tab w:val="left" w:pos="6379"/>
          <w:tab w:val="left" w:pos="6521"/>
        </w:tabs>
        <w:spacing w:after="0" w:line="252" w:lineRule="auto"/>
        <w:ind w:left="3969"/>
        <w:rPr>
          <w:rFonts w:ascii="Times New Roman" w:hAnsi="Times New Roman"/>
          <w:noProof/>
          <w:sz w:val="26"/>
          <w:szCs w:val="26"/>
          <w:lang w:val="ru-RU"/>
        </w:rPr>
      </w:pPr>
      <w:bookmarkStart w:id="0" w:name="_GoBack"/>
      <w:bookmarkEnd w:id="0"/>
      <w:r>
        <w:rPr>
          <w:rFonts w:ascii="Times New Roman" w:hAnsi="Times New Roman"/>
          <w:noProof/>
          <w:sz w:val="26"/>
          <w:szCs w:val="26"/>
          <w:lang w:val="ru-RU"/>
        </w:rPr>
        <w:t xml:space="preserve">                       </w:t>
      </w:r>
      <w:r w:rsidR="00A6443B">
        <w:rPr>
          <w:rFonts w:ascii="Times New Roman" w:hAnsi="Times New Roman"/>
          <w:noProof/>
          <w:sz w:val="26"/>
          <w:szCs w:val="26"/>
          <w:lang w:val="ru-RU"/>
        </w:rPr>
        <w:t xml:space="preserve">              </w:t>
      </w:r>
      <w:r w:rsidRPr="007B1FE0">
        <w:rPr>
          <w:rFonts w:ascii="Times New Roman" w:hAnsi="Times New Roman"/>
          <w:noProof/>
          <w:sz w:val="26"/>
          <w:szCs w:val="26"/>
          <w:lang w:val="ru-RU"/>
        </w:rPr>
        <w:t xml:space="preserve">Додаток </w:t>
      </w:r>
      <w:r>
        <w:rPr>
          <w:rFonts w:ascii="Times New Roman" w:hAnsi="Times New Roman"/>
          <w:noProof/>
          <w:sz w:val="26"/>
          <w:szCs w:val="26"/>
          <w:lang w:val="ru-RU"/>
        </w:rPr>
        <w:t>1</w:t>
      </w:r>
      <w:r w:rsidRPr="007B1FE0">
        <w:rPr>
          <w:rFonts w:ascii="Times New Roman" w:hAnsi="Times New Roman"/>
          <w:noProof/>
          <w:sz w:val="26"/>
          <w:szCs w:val="26"/>
          <w:lang w:val="ru-RU"/>
        </w:rPr>
        <w:br/>
        <w:t xml:space="preserve">                      </w:t>
      </w:r>
      <w:r w:rsidR="00A6443B">
        <w:rPr>
          <w:rFonts w:ascii="Times New Roman" w:hAnsi="Times New Roman"/>
          <w:noProof/>
          <w:sz w:val="26"/>
          <w:szCs w:val="26"/>
          <w:lang w:val="ru-RU"/>
        </w:rPr>
        <w:t xml:space="preserve">              </w:t>
      </w:r>
      <w:r w:rsidRPr="007B1FE0">
        <w:rPr>
          <w:rFonts w:ascii="Times New Roman" w:hAnsi="Times New Roman"/>
          <w:noProof/>
          <w:sz w:val="26"/>
          <w:szCs w:val="26"/>
          <w:lang w:val="ru-RU"/>
        </w:rPr>
        <w:t xml:space="preserve"> до рішення виконавчого </w:t>
      </w:r>
    </w:p>
    <w:p w:rsidR="00CC302B" w:rsidRPr="007B1FE0" w:rsidRDefault="00CC302B" w:rsidP="00CC302B">
      <w:pPr>
        <w:keepNext/>
        <w:keepLines/>
        <w:tabs>
          <w:tab w:val="left" w:pos="6096"/>
          <w:tab w:val="left" w:pos="6379"/>
          <w:tab w:val="left" w:pos="6521"/>
        </w:tabs>
        <w:spacing w:after="0" w:line="252" w:lineRule="auto"/>
        <w:ind w:left="3969"/>
        <w:rPr>
          <w:rFonts w:ascii="Times New Roman" w:hAnsi="Times New Roman"/>
          <w:noProof/>
          <w:sz w:val="26"/>
          <w:szCs w:val="26"/>
          <w:lang w:val="ru-RU"/>
        </w:rPr>
      </w:pPr>
      <w:r>
        <w:rPr>
          <w:rFonts w:ascii="Times New Roman" w:hAnsi="Times New Roman"/>
          <w:noProof/>
          <w:sz w:val="26"/>
          <w:szCs w:val="26"/>
          <w:lang w:val="ru-RU"/>
        </w:rPr>
        <w:t xml:space="preserve">                       </w:t>
      </w:r>
      <w:r w:rsidR="00A6443B">
        <w:rPr>
          <w:rFonts w:ascii="Times New Roman" w:hAnsi="Times New Roman"/>
          <w:noProof/>
          <w:sz w:val="26"/>
          <w:szCs w:val="26"/>
          <w:lang w:val="ru-RU"/>
        </w:rPr>
        <w:t xml:space="preserve">              </w:t>
      </w:r>
      <w:r w:rsidRPr="007B1FE0">
        <w:rPr>
          <w:rFonts w:ascii="Times New Roman" w:hAnsi="Times New Roman"/>
          <w:noProof/>
          <w:sz w:val="26"/>
          <w:szCs w:val="26"/>
          <w:lang w:val="ru-RU"/>
        </w:rPr>
        <w:t xml:space="preserve">комітету   </w:t>
      </w:r>
      <w:r>
        <w:rPr>
          <w:rFonts w:ascii="Times New Roman" w:hAnsi="Times New Roman"/>
          <w:noProof/>
          <w:sz w:val="26"/>
          <w:szCs w:val="26"/>
          <w:lang w:val="ru-RU"/>
        </w:rPr>
        <w:t>міської ради</w:t>
      </w:r>
      <w:r w:rsidRPr="007B1FE0">
        <w:rPr>
          <w:rFonts w:ascii="Times New Roman" w:hAnsi="Times New Roman"/>
          <w:noProof/>
          <w:sz w:val="26"/>
          <w:szCs w:val="26"/>
          <w:lang w:val="ru-RU"/>
        </w:rPr>
        <w:t xml:space="preserve">         </w:t>
      </w:r>
    </w:p>
    <w:p w:rsidR="00CC302B" w:rsidRDefault="00CC302B" w:rsidP="00CC302B">
      <w:pPr>
        <w:tabs>
          <w:tab w:val="left" w:pos="5387"/>
          <w:tab w:val="left" w:pos="5670"/>
        </w:tabs>
        <w:rPr>
          <w:rFonts w:ascii="Times New Roman" w:hAnsi="Times New Roman"/>
          <w:noProof/>
          <w:sz w:val="26"/>
          <w:szCs w:val="26"/>
          <w:lang w:val="ru-RU"/>
        </w:rPr>
      </w:pPr>
      <w:r>
        <w:rPr>
          <w:rFonts w:ascii="Times New Roman" w:hAnsi="Times New Roman"/>
          <w:noProof/>
          <w:sz w:val="26"/>
          <w:szCs w:val="26"/>
          <w:lang w:val="ru-RU"/>
        </w:rPr>
        <w:t xml:space="preserve">                                                                                   </w:t>
      </w:r>
      <w:r w:rsidR="00A6443B">
        <w:rPr>
          <w:rFonts w:ascii="Times New Roman" w:hAnsi="Times New Roman"/>
          <w:noProof/>
          <w:sz w:val="26"/>
          <w:szCs w:val="26"/>
          <w:lang w:val="ru-RU"/>
        </w:rPr>
        <w:t xml:space="preserve">         </w:t>
      </w:r>
      <w:r>
        <w:rPr>
          <w:rFonts w:ascii="Times New Roman" w:hAnsi="Times New Roman"/>
          <w:noProof/>
          <w:sz w:val="26"/>
          <w:szCs w:val="26"/>
          <w:lang w:val="ru-RU"/>
        </w:rPr>
        <w:t xml:space="preserve"> </w:t>
      </w:r>
      <w:r w:rsidR="00A6443B">
        <w:rPr>
          <w:rFonts w:ascii="Times New Roman" w:hAnsi="Times New Roman"/>
          <w:noProof/>
          <w:sz w:val="26"/>
          <w:szCs w:val="26"/>
          <w:lang w:val="ru-RU"/>
        </w:rPr>
        <w:t xml:space="preserve">     </w:t>
      </w:r>
      <w:r>
        <w:rPr>
          <w:rFonts w:ascii="Times New Roman" w:hAnsi="Times New Roman"/>
          <w:noProof/>
          <w:sz w:val="26"/>
          <w:szCs w:val="26"/>
          <w:lang w:val="ru-RU"/>
        </w:rPr>
        <w:t>_______________</w:t>
      </w:r>
      <w:r w:rsidRPr="007B1FE0">
        <w:rPr>
          <w:rFonts w:ascii="Times New Roman" w:hAnsi="Times New Roman"/>
          <w:noProof/>
          <w:sz w:val="26"/>
          <w:szCs w:val="26"/>
          <w:lang w:val="ru-RU"/>
        </w:rPr>
        <w:t xml:space="preserve">  №_</w:t>
      </w:r>
      <w:r>
        <w:rPr>
          <w:rFonts w:ascii="Times New Roman" w:hAnsi="Times New Roman"/>
          <w:noProof/>
          <w:sz w:val="26"/>
          <w:szCs w:val="26"/>
          <w:lang w:val="ru-RU"/>
        </w:rPr>
        <w:t>__</w:t>
      </w:r>
      <w:r w:rsidRPr="007B1FE0">
        <w:rPr>
          <w:rFonts w:ascii="Times New Roman" w:hAnsi="Times New Roman"/>
          <w:noProof/>
          <w:sz w:val="26"/>
          <w:szCs w:val="26"/>
          <w:lang w:val="ru-RU"/>
        </w:rPr>
        <w:t>_</w:t>
      </w:r>
    </w:p>
    <w:p w:rsidR="00CC302B" w:rsidRDefault="00CC302B" w:rsidP="00CC302B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</w:pPr>
    </w:p>
    <w:p w:rsidR="0067312A" w:rsidRDefault="0067312A" w:rsidP="0067312A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  <w:t xml:space="preserve">Умови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продажу об’єкта малої приватизації </w:t>
      </w:r>
    </w:p>
    <w:p w:rsidR="0067312A" w:rsidRDefault="0067312A" w:rsidP="0067312A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1B1D1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комунальної власності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Коростишівської міської ради </w:t>
      </w:r>
      <w:r>
        <w:rPr>
          <w:rFonts w:ascii="Times New Roman" w:eastAsia="Times New Roman" w:hAnsi="Times New Roman"/>
          <w:b/>
          <w:color w:val="1B1D1F"/>
          <w:sz w:val="28"/>
          <w:szCs w:val="28"/>
          <w:lang w:eastAsia="ru-RU"/>
        </w:rPr>
        <w:t>–</w:t>
      </w:r>
    </w:p>
    <w:p w:rsidR="0067312A" w:rsidRDefault="0067312A" w:rsidP="0067312A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майновий комплекс котельні, що розташований за адресою:                 </w:t>
      </w:r>
      <w:r w:rsidR="00A6443B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вул. </w:t>
      </w:r>
      <w:proofErr w:type="spellStart"/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Святотроїцька</w:t>
      </w:r>
      <w:proofErr w:type="spellEnd"/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, 12-а,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color w:val="1B1D1F"/>
          <w:sz w:val="28"/>
          <w:szCs w:val="28"/>
          <w:lang w:eastAsia="ru-RU"/>
        </w:rPr>
        <w:t>м.Коростишів</w:t>
      </w:r>
      <w:proofErr w:type="spellEnd"/>
      <w:r>
        <w:rPr>
          <w:rFonts w:ascii="Times New Roman" w:eastAsia="Times New Roman" w:hAnsi="Times New Roman"/>
          <w:b/>
          <w:color w:val="1B1D1F"/>
          <w:sz w:val="28"/>
          <w:szCs w:val="28"/>
          <w:lang w:eastAsia="ru-RU"/>
        </w:rPr>
        <w:t>, Житомирський район, Житомирська область, загальною площею 321,2 м2</w:t>
      </w:r>
    </w:p>
    <w:p w:rsidR="0067312A" w:rsidRDefault="0067312A" w:rsidP="0067312A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</w:pPr>
    </w:p>
    <w:p w:rsidR="0067312A" w:rsidRDefault="0067312A" w:rsidP="0067312A">
      <w:pPr>
        <w:widowControl w:val="0"/>
        <w:numPr>
          <w:ilvl w:val="1"/>
          <w:numId w:val="1"/>
        </w:numPr>
        <w:tabs>
          <w:tab w:val="left" w:pos="1255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Аукціон з умовами:</w:t>
      </w:r>
    </w:p>
    <w:p w:rsidR="0067312A" w:rsidRDefault="0067312A" w:rsidP="0067312A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1.1.1.Стартова ціна об’єкта:</w:t>
      </w:r>
      <w:bookmarkStart w:id="1" w:name="_Hlk124328331"/>
      <w:r>
        <w:rPr>
          <w:rFonts w:ascii="Times New Roman" w:eastAsia="Andale Sans UI" w:hAnsi="Times New Roman"/>
          <w:color w:val="000000"/>
          <w:kern w:val="3"/>
          <w:sz w:val="28"/>
          <w:szCs w:val="28"/>
          <w:lang w:eastAsia="ja-JP" w:bidi="fa-IR"/>
        </w:rPr>
        <w:t xml:space="preserve"> </w:t>
      </w:r>
      <w:bookmarkEnd w:id="1"/>
      <w:r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>1223130 гривень 00 копійок (один мільйон двісті двадцять три тисячі сто тридцять гривень нуль копійок) без врахування ПДВ.</w:t>
      </w:r>
    </w:p>
    <w:p w:rsidR="0067312A" w:rsidRDefault="0067312A" w:rsidP="0067312A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1.1.2.Крок аукціону становить: </w:t>
      </w:r>
      <w:r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 xml:space="preserve">12231,30 гривень 00 копійок (дванадцять тисяч двісті тридцять одна гривня тридцять копійок)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( 1% від стартової ціни аукціону).</w:t>
      </w:r>
    </w:p>
    <w:p w:rsidR="0067312A" w:rsidRDefault="0067312A" w:rsidP="0067312A">
      <w:pPr>
        <w:widowControl w:val="0"/>
        <w:tabs>
          <w:tab w:val="left" w:pos="1410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1.1.3.Дата проведення аукціону: 30.06.2025 року. Година, о котрій починається аукціон, встановлюється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bidi="en-US"/>
        </w:rPr>
        <w:t>ETC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bidi="en-US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для кожного електронного аукціону окремо в проміжку часу з 09-00 до 18-00 години дня.</w:t>
      </w:r>
    </w:p>
    <w:p w:rsidR="0067312A" w:rsidRDefault="0067312A" w:rsidP="0067312A">
      <w:pPr>
        <w:widowControl w:val="0"/>
        <w:tabs>
          <w:tab w:val="left" w:pos="1410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1.1.4.Розмір гарантійного внеску становить: 244626 гривень 00 копійок (двісті сорок чотири тисячі шістсот двадцять шість гривень нуль копійок)     </w:t>
      </w:r>
      <w:r w:rsidR="00401769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( 20% від стартової ціни аукціону).</w:t>
      </w:r>
    </w:p>
    <w:p w:rsidR="0067312A" w:rsidRDefault="0067312A" w:rsidP="0067312A">
      <w:pPr>
        <w:widowControl w:val="0"/>
        <w:numPr>
          <w:ilvl w:val="1"/>
          <w:numId w:val="1"/>
        </w:numPr>
        <w:tabs>
          <w:tab w:val="left" w:pos="1410"/>
        </w:tabs>
        <w:spacing w:after="0"/>
        <w:ind w:firstLine="76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Розмір реєстраційного внеску становить: 1600 гривень 00 копійок (одна тисяча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шiстсот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гривень нуль копійок).</w:t>
      </w:r>
    </w:p>
    <w:p w:rsidR="0067312A" w:rsidRDefault="0067312A" w:rsidP="0067312A">
      <w:pPr>
        <w:widowControl w:val="0"/>
        <w:numPr>
          <w:ilvl w:val="1"/>
          <w:numId w:val="1"/>
        </w:numPr>
        <w:tabs>
          <w:tab w:val="left" w:pos="1410"/>
        </w:tabs>
        <w:spacing w:after="0"/>
        <w:ind w:firstLine="76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Визначення стартової ціни з ураху</w:t>
      </w:r>
      <w:r w:rsidR="00401769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ванням зниження  стартової ціни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:</w:t>
      </w:r>
    </w:p>
    <w:p w:rsidR="0067312A" w:rsidRDefault="0067312A" w:rsidP="0067312A">
      <w:pPr>
        <w:widowControl w:val="0"/>
        <w:numPr>
          <w:ilvl w:val="2"/>
          <w:numId w:val="1"/>
        </w:numPr>
        <w:tabs>
          <w:tab w:val="left" w:pos="1410"/>
        </w:tabs>
        <w:spacing w:after="0"/>
        <w:ind w:firstLine="76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Дата проведення аукціону: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через 6 робочих днів з дати його оголошення, оголошується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bidi="en-US"/>
        </w:rPr>
        <w:t>ETC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bidi="en-US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автоматично.</w:t>
      </w:r>
    </w:p>
    <w:p w:rsidR="0067312A" w:rsidRDefault="0067312A" w:rsidP="0067312A">
      <w:pPr>
        <w:widowControl w:val="0"/>
        <w:numPr>
          <w:ilvl w:val="2"/>
          <w:numId w:val="1"/>
        </w:numPr>
        <w:tabs>
          <w:tab w:val="left" w:pos="1410"/>
        </w:tabs>
        <w:spacing w:after="0"/>
        <w:ind w:firstLine="76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Стартова ціна об’єкта: 611565,00 гривень 00 копійок (шістсот одинадцять тисяч п’ятсот шістдесят п’ять гривень нуль копійок) без врахування ПДВ.</w:t>
      </w:r>
    </w:p>
    <w:p w:rsidR="0067312A" w:rsidRPr="00C530CD" w:rsidRDefault="0067312A" w:rsidP="0067312A">
      <w:pPr>
        <w:widowControl w:val="0"/>
        <w:numPr>
          <w:ilvl w:val="2"/>
          <w:numId w:val="1"/>
        </w:numPr>
        <w:tabs>
          <w:tab w:val="left" w:pos="1410"/>
        </w:tabs>
        <w:spacing w:after="0"/>
        <w:ind w:firstLine="76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C530CD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Крок аукціону становить:  6115 гривень 65 копійок (шість тисяч сто </w:t>
      </w:r>
      <w:r w:rsidR="00855543" w:rsidRPr="00C530CD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п'ятнадцять</w:t>
      </w:r>
      <w:r w:rsidRPr="00C530CD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гривень шістдесят п’ять копійок) ( 1% від стартової ціни аукціону).</w:t>
      </w:r>
    </w:p>
    <w:p w:rsidR="0067312A" w:rsidRDefault="0067312A" w:rsidP="0067312A">
      <w:pPr>
        <w:widowControl w:val="0"/>
        <w:numPr>
          <w:ilvl w:val="2"/>
          <w:numId w:val="1"/>
        </w:numPr>
        <w:tabs>
          <w:tab w:val="left" w:pos="1410"/>
        </w:tabs>
        <w:spacing w:after="0"/>
        <w:ind w:firstLine="76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Розмір гарантійного внеску становить: </w:t>
      </w:r>
      <w:bookmarkStart w:id="2" w:name="_Hlk194913951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122313 гривень 00 копійок (сто двадцять дві тисячі триста тринадцять  гривень нуль копійок) без врахування ПДВ ( 20% від стартової ціни аукціону).</w:t>
      </w:r>
    </w:p>
    <w:bookmarkEnd w:id="2"/>
    <w:p w:rsidR="0067312A" w:rsidRDefault="0067312A" w:rsidP="0067312A">
      <w:pPr>
        <w:widowControl w:val="0"/>
        <w:numPr>
          <w:ilvl w:val="2"/>
          <w:numId w:val="1"/>
        </w:numPr>
        <w:tabs>
          <w:tab w:val="left" w:pos="1410"/>
        </w:tabs>
        <w:spacing w:after="0"/>
        <w:ind w:firstLine="76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Розмір реєстраційного внеску становить: 1600 гривень 00 копійок (одна тисяча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шiстсот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гривень нуль копійок).</w:t>
      </w:r>
    </w:p>
    <w:p w:rsidR="0067312A" w:rsidRDefault="0067312A" w:rsidP="0067312A">
      <w:pPr>
        <w:widowControl w:val="0"/>
        <w:numPr>
          <w:ilvl w:val="0"/>
          <w:numId w:val="7"/>
        </w:numPr>
        <w:tabs>
          <w:tab w:val="left" w:pos="1216"/>
        </w:tabs>
        <w:spacing w:after="0"/>
        <w:ind w:firstLine="76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Аукціон з покроковим зниженням стартової ціни та подальшого подання цінових пропозицій:</w:t>
      </w:r>
    </w:p>
    <w:p w:rsidR="0067312A" w:rsidRDefault="0067312A" w:rsidP="0067312A">
      <w:pPr>
        <w:widowControl w:val="0"/>
        <w:numPr>
          <w:ilvl w:val="0"/>
          <w:numId w:val="3"/>
        </w:numPr>
        <w:tabs>
          <w:tab w:val="left" w:pos="1410"/>
        </w:tabs>
        <w:spacing w:after="0"/>
        <w:ind w:firstLine="76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lastRenderedPageBreak/>
        <w:t xml:space="preserve">Дата проведення аукціону: через 6 робочих днів з дати його оголошення, автоматично оголошується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bidi="en-US"/>
        </w:rPr>
        <w:t>ETC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bidi="en-US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не раніше 9 години 30 хвилин у робочий день (понеділок - п’ятниця).</w:t>
      </w:r>
    </w:p>
    <w:p w:rsidR="0067312A" w:rsidRDefault="0067312A" w:rsidP="0067312A">
      <w:pPr>
        <w:widowControl w:val="0"/>
        <w:numPr>
          <w:ilvl w:val="0"/>
          <w:numId w:val="3"/>
        </w:numPr>
        <w:tabs>
          <w:tab w:val="left" w:pos="1410"/>
        </w:tabs>
        <w:spacing w:after="0"/>
        <w:ind w:firstLine="76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Стартова ціна об’єкта становить: 611565 гривень 00 копійок (шістсот одинадцять тисяч п’ятсот шістдесят п’ять гривень нуль копійок) без врахування ПДВ.</w:t>
      </w:r>
    </w:p>
    <w:p w:rsidR="0067312A" w:rsidRPr="00C530CD" w:rsidRDefault="0067312A" w:rsidP="0067312A">
      <w:pPr>
        <w:widowControl w:val="0"/>
        <w:numPr>
          <w:ilvl w:val="0"/>
          <w:numId w:val="3"/>
        </w:numPr>
        <w:tabs>
          <w:tab w:val="left" w:pos="1410"/>
        </w:tabs>
        <w:spacing w:after="0"/>
        <w:ind w:firstLine="76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C530CD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Крок аукціону становить: 6115 гривень 65 копійок (шість тисяч сто </w:t>
      </w:r>
      <w:r w:rsidR="00855543" w:rsidRPr="00C530CD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п’ятнадцять</w:t>
      </w:r>
      <w:r w:rsidRPr="00C530CD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гривень шістдесят п’ять копійок) ( 1% від стартової ціни аукціону).</w:t>
      </w:r>
    </w:p>
    <w:p w:rsidR="0067312A" w:rsidRDefault="0067312A" w:rsidP="0067312A">
      <w:pPr>
        <w:widowControl w:val="0"/>
        <w:numPr>
          <w:ilvl w:val="2"/>
          <w:numId w:val="1"/>
        </w:numPr>
        <w:tabs>
          <w:tab w:val="left" w:pos="1410"/>
        </w:tabs>
        <w:spacing w:after="0"/>
        <w:ind w:firstLine="76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Розмір гарантійного внеску становить: 122313 гривень 00 копійок (сто двадцять дві тисячі триста тринадцять  гривень нуль копійок) без врахування ПДВ ( 20% від стартової ціни аукціону).</w:t>
      </w:r>
    </w:p>
    <w:p w:rsidR="0067312A" w:rsidRDefault="0067312A" w:rsidP="0067312A">
      <w:pPr>
        <w:widowControl w:val="0"/>
        <w:numPr>
          <w:ilvl w:val="0"/>
          <w:numId w:val="7"/>
        </w:numPr>
        <w:tabs>
          <w:tab w:val="left" w:pos="1410"/>
        </w:tabs>
        <w:spacing w:after="0"/>
        <w:ind w:right="-1" w:firstLine="78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Розмір реєстраційного внеску становить: 1600 гривень 00 копійок (одна тисяча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шiстсот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гривень нуль копійок). </w:t>
      </w:r>
    </w:p>
    <w:p w:rsidR="0067312A" w:rsidRDefault="0067312A" w:rsidP="0067312A">
      <w:pPr>
        <w:widowControl w:val="0"/>
        <w:tabs>
          <w:tab w:val="left" w:pos="851"/>
        </w:tabs>
        <w:spacing w:after="0"/>
        <w:ind w:right="-1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ab/>
        <w:t xml:space="preserve">Встановити наступні умови продажу – </w:t>
      </w:r>
      <w:bookmarkStart w:id="3" w:name="_Hlk122086118"/>
      <w:bookmarkStart w:id="4" w:name="_Hlk122085736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майновий комплекс </w:t>
      </w:r>
      <w:r>
        <w:rPr>
          <w:rFonts w:ascii="Times New Roman" w:eastAsia="Andale Sans UI" w:hAnsi="Times New Roman"/>
          <w:bCs/>
          <w:color w:val="000000"/>
          <w:kern w:val="3"/>
          <w:sz w:val="28"/>
          <w:szCs w:val="28"/>
          <w:lang w:eastAsia="ja-JP" w:bidi="fa-IR"/>
        </w:rPr>
        <w:t xml:space="preserve">котельні, що </w:t>
      </w:r>
      <w:r w:rsidR="00855543">
        <w:rPr>
          <w:rFonts w:ascii="Times New Roman" w:eastAsia="Andale Sans UI" w:hAnsi="Times New Roman"/>
          <w:bCs/>
          <w:color w:val="000000"/>
          <w:kern w:val="3"/>
          <w:sz w:val="28"/>
          <w:szCs w:val="28"/>
          <w:lang w:eastAsia="ja-JP" w:bidi="fa-IR"/>
        </w:rPr>
        <w:t>розташован</w:t>
      </w:r>
      <w:r>
        <w:rPr>
          <w:rFonts w:ascii="Times New Roman" w:eastAsia="Andale Sans UI" w:hAnsi="Times New Roman"/>
          <w:bCs/>
          <w:color w:val="000000"/>
          <w:kern w:val="3"/>
          <w:sz w:val="28"/>
          <w:szCs w:val="28"/>
          <w:lang w:eastAsia="ja-JP" w:bidi="fa-IR"/>
        </w:rPr>
        <w:t xml:space="preserve">ий за адресою: вул. </w:t>
      </w:r>
      <w:proofErr w:type="spellStart"/>
      <w:r>
        <w:rPr>
          <w:rFonts w:ascii="Times New Roman" w:eastAsia="Andale Sans UI" w:hAnsi="Times New Roman"/>
          <w:bCs/>
          <w:color w:val="000000"/>
          <w:kern w:val="3"/>
          <w:sz w:val="28"/>
          <w:szCs w:val="28"/>
          <w:lang w:eastAsia="ja-JP" w:bidi="fa-IR"/>
        </w:rPr>
        <w:t>Святотроїцька</w:t>
      </w:r>
      <w:proofErr w:type="spellEnd"/>
      <w:r>
        <w:rPr>
          <w:rFonts w:ascii="Times New Roman" w:eastAsia="Andale Sans UI" w:hAnsi="Times New Roman"/>
          <w:bCs/>
          <w:color w:val="000000"/>
          <w:kern w:val="3"/>
          <w:sz w:val="28"/>
          <w:szCs w:val="28"/>
          <w:lang w:eastAsia="ja-JP" w:bidi="fa-IR"/>
        </w:rPr>
        <w:t>, 12-а, м. Коростишів, Житомирський район, Житомирська область: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</w:p>
    <w:p w:rsidR="0067312A" w:rsidRDefault="0067312A" w:rsidP="0067312A">
      <w:pPr>
        <w:pStyle w:val="a3"/>
        <w:widowControl w:val="0"/>
        <w:numPr>
          <w:ilvl w:val="0"/>
          <w:numId w:val="8"/>
        </w:numPr>
        <w:tabs>
          <w:tab w:val="left" w:pos="1410"/>
        </w:tabs>
        <w:spacing w:after="0"/>
        <w:ind w:left="709" w:right="-1" w:hanging="425"/>
        <w:jc w:val="both"/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</w:pPr>
      <w:bookmarkStart w:id="5" w:name="_Hlk194667450"/>
      <w:bookmarkStart w:id="6" w:name="_Hlk194669016"/>
      <w:r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  <w:t>покупець бере на себе витрати пов’язані з нотаріальним посвідченням договору купівлі - продажу об’єкта;</w:t>
      </w:r>
    </w:p>
    <w:p w:rsidR="0067312A" w:rsidRDefault="0067312A" w:rsidP="0067312A">
      <w:pPr>
        <w:pStyle w:val="a3"/>
        <w:widowControl w:val="0"/>
        <w:numPr>
          <w:ilvl w:val="0"/>
          <w:numId w:val="8"/>
        </w:numPr>
        <w:tabs>
          <w:tab w:val="left" w:pos="1410"/>
        </w:tabs>
        <w:spacing w:after="0"/>
        <w:ind w:left="709" w:right="-1" w:hanging="425"/>
        <w:jc w:val="both"/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  <w:t>переможець аукціону зобов’язаний протягом 20 робочих днів з дня, що настає за днем формування протоколу про результати електронного аукціону оплатити на відповідний рахунок витрати на проведе</w:t>
      </w:r>
      <w:r w:rsidR="0008566F"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  <w:t>ння оцінки майна в сумі 6000 гривень 00копійок (шість тисяч  гривень 00 копійок</w:t>
      </w:r>
      <w:r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  <w:t>) згідно виставленого рахунку-фактури;</w:t>
      </w:r>
    </w:p>
    <w:p w:rsidR="0067312A" w:rsidRDefault="0067312A" w:rsidP="0067312A">
      <w:pPr>
        <w:pStyle w:val="a3"/>
        <w:widowControl w:val="0"/>
        <w:numPr>
          <w:ilvl w:val="0"/>
          <w:numId w:val="8"/>
        </w:numPr>
        <w:tabs>
          <w:tab w:val="left" w:pos="1410"/>
        </w:tabs>
        <w:spacing w:after="0"/>
        <w:ind w:left="709" w:right="-1" w:hanging="425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право власності на земельну ділянку під об’єктом нерухомого майна не переходить до Покупця за результатами даного аукціону, а підлягає наступному оформленню в установленому чинним законодавством України порядку;</w:t>
      </w:r>
    </w:p>
    <w:bookmarkEnd w:id="3"/>
    <w:bookmarkEnd w:id="4"/>
    <w:bookmarkEnd w:id="5"/>
    <w:p w:rsidR="0067312A" w:rsidRDefault="0067312A" w:rsidP="0067312A">
      <w:pPr>
        <w:widowControl w:val="0"/>
        <w:numPr>
          <w:ilvl w:val="0"/>
          <w:numId w:val="8"/>
        </w:numPr>
        <w:tabs>
          <w:tab w:val="left" w:pos="1040"/>
        </w:tabs>
        <w:spacing w:after="0"/>
        <w:ind w:left="709" w:hanging="425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uk-UA" w:bidi="uk-UA"/>
        </w:rPr>
        <w:t xml:space="preserve">зобов’язати Покупця в місячний термін після укладання договору купівлі - продажу об’єкта приватизації за результатом проведення аукціону звернутися до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Коростишівської міської ради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uk-UA" w:bidi="uk-UA"/>
        </w:rPr>
        <w:t>Житомирського району Житомирської області, в установленому чинним законодавством України порядку, із заявою про передачу в оренду або викупу земельної ділянки для обслуговування приватизованого об’єкта за призначенням.</w:t>
      </w:r>
    </w:p>
    <w:p w:rsidR="0067312A" w:rsidRPr="0067312A" w:rsidRDefault="0067312A" w:rsidP="0067312A">
      <w:pPr>
        <w:widowControl w:val="0"/>
        <w:spacing w:before="120" w:after="0"/>
        <w:ind w:firstLine="7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7312A">
        <w:rPr>
          <w:rFonts w:ascii="Times New Roman" w:eastAsia="Times New Roman" w:hAnsi="Times New Roman"/>
          <w:b/>
          <w:sz w:val="28"/>
          <w:szCs w:val="28"/>
          <w:lang w:eastAsia="ru-RU"/>
        </w:rPr>
        <w:t>Відповідно до переліку територіальних зон (</w:t>
      </w:r>
      <w:proofErr w:type="spellStart"/>
      <w:r w:rsidRPr="0067312A">
        <w:rPr>
          <w:rFonts w:ascii="Times New Roman" w:eastAsia="Times New Roman" w:hAnsi="Times New Roman"/>
          <w:b/>
          <w:sz w:val="28"/>
          <w:szCs w:val="28"/>
          <w:lang w:eastAsia="ru-RU"/>
        </w:rPr>
        <w:t>підзон</w:t>
      </w:r>
      <w:proofErr w:type="spellEnd"/>
      <w:r w:rsidRPr="0067312A">
        <w:rPr>
          <w:rFonts w:ascii="Times New Roman" w:eastAsia="Times New Roman" w:hAnsi="Times New Roman"/>
          <w:b/>
          <w:sz w:val="28"/>
          <w:szCs w:val="28"/>
          <w:lang w:eastAsia="ru-RU"/>
        </w:rPr>
        <w:t>), визначених планом зонування території  м. </w:t>
      </w:r>
      <w:proofErr w:type="spellStart"/>
      <w:r w:rsidRPr="0067312A">
        <w:rPr>
          <w:rFonts w:ascii="Times New Roman" w:eastAsia="Times New Roman" w:hAnsi="Times New Roman"/>
          <w:b/>
          <w:sz w:val="28"/>
          <w:szCs w:val="28"/>
          <w:lang w:eastAsia="ru-RU"/>
        </w:rPr>
        <w:t>Коростишева</w:t>
      </w:r>
      <w:proofErr w:type="spellEnd"/>
      <w:r w:rsidRPr="006731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Житомирської області, можливі види використання:</w:t>
      </w:r>
    </w:p>
    <w:bookmarkEnd w:id="6"/>
    <w:p w:rsidR="0067312A" w:rsidRPr="0067312A" w:rsidRDefault="0067312A" w:rsidP="0067312A">
      <w:pPr>
        <w:widowControl w:val="0"/>
        <w:spacing w:before="120"/>
        <w:ind w:left="726"/>
        <w:jc w:val="both"/>
        <w:rPr>
          <w:rFonts w:ascii="Times New Roman" w:hAnsi="Times New Roman"/>
          <w:sz w:val="28"/>
          <w:szCs w:val="28"/>
        </w:rPr>
      </w:pPr>
      <w:r w:rsidRPr="0067312A">
        <w:rPr>
          <w:rFonts w:ascii="Times New Roman" w:hAnsi="Times New Roman"/>
          <w:b/>
          <w:sz w:val="28"/>
          <w:szCs w:val="28"/>
          <w:u w:val="single"/>
        </w:rPr>
        <w:t>Переважні види використання:</w:t>
      </w:r>
    </w:p>
    <w:p w:rsidR="0067312A" w:rsidRDefault="0067312A" w:rsidP="0067312A">
      <w:pPr>
        <w:pStyle w:val="a3"/>
        <w:widowControl w:val="0"/>
        <w:numPr>
          <w:ilvl w:val="0"/>
          <w:numId w:val="9"/>
        </w:numPr>
        <w:spacing w:before="12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магістральні інженерні мережі: теплопостачання, водопостачання, </w:t>
      </w:r>
      <w:r>
        <w:rPr>
          <w:rFonts w:ascii="Times New Roman" w:hAnsi="Times New Roman"/>
          <w:sz w:val="28"/>
          <w:szCs w:val="28"/>
        </w:rPr>
        <w:lastRenderedPageBreak/>
        <w:t>каналізації, зливної каналізації, газопостачання;</w:t>
      </w:r>
    </w:p>
    <w:p w:rsidR="0067312A" w:rsidRDefault="0067312A" w:rsidP="0067312A">
      <w:pPr>
        <w:pStyle w:val="a3"/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виробничо-опалювальні котельні, теплоелектростанції;</w:t>
      </w:r>
    </w:p>
    <w:p w:rsidR="0067312A" w:rsidRDefault="0067312A" w:rsidP="0067312A">
      <w:pPr>
        <w:pStyle w:val="a3"/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розподільні пункти і пристрої;</w:t>
      </w:r>
    </w:p>
    <w:p w:rsidR="0067312A" w:rsidRDefault="0067312A" w:rsidP="0067312A">
      <w:pPr>
        <w:pStyle w:val="a3"/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інженерні і технічні об’єкти, будинки і споруди інженерної інфраструктури;</w:t>
      </w:r>
    </w:p>
    <w:p w:rsidR="0067312A" w:rsidRDefault="0067312A" w:rsidP="0067312A">
      <w:pPr>
        <w:pStyle w:val="a3"/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зелені насадження охоронних та санітарно-захисних зон господарсько-питного водопроводу, водопровідних споруд, споруд міських каналізаційних систем, тепломереж і об’єктів тепломереж, газопроводу, газопровідних споруд згідно встановлених нормативів.</w:t>
      </w:r>
    </w:p>
    <w:p w:rsidR="0067312A" w:rsidRPr="0067312A" w:rsidRDefault="0067312A" w:rsidP="0067312A">
      <w:pPr>
        <w:widowControl w:val="0"/>
        <w:spacing w:before="120"/>
        <w:ind w:left="675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7312A">
        <w:rPr>
          <w:rFonts w:ascii="Times New Roman" w:hAnsi="Times New Roman"/>
          <w:b/>
          <w:sz w:val="28"/>
          <w:szCs w:val="28"/>
          <w:u w:val="single"/>
        </w:rPr>
        <w:t>Супутні види дозволеного використання:</w:t>
      </w:r>
    </w:p>
    <w:p w:rsidR="0067312A" w:rsidRDefault="0067312A" w:rsidP="0067312A">
      <w:pPr>
        <w:pStyle w:val="a3"/>
        <w:widowControl w:val="0"/>
        <w:numPr>
          <w:ilvl w:val="0"/>
          <w:numId w:val="9"/>
        </w:numPr>
        <w:spacing w:before="12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адміністративні об’єкти;</w:t>
      </w:r>
    </w:p>
    <w:p w:rsidR="0067312A" w:rsidRDefault="0067312A" w:rsidP="0067312A">
      <w:pPr>
        <w:pStyle w:val="a3"/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підприємства по обслуговуванню транспортних засобів;</w:t>
      </w:r>
    </w:p>
    <w:p w:rsidR="0067312A" w:rsidRDefault="0067312A" w:rsidP="0067312A">
      <w:pPr>
        <w:pStyle w:val="a3"/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стоянки і споруди для тимчасового зберігання транспортних засобів.</w:t>
      </w:r>
    </w:p>
    <w:p w:rsidR="0067312A" w:rsidRDefault="0067312A" w:rsidP="0067312A">
      <w:pPr>
        <w:widowControl w:val="0"/>
        <w:ind w:left="675"/>
        <w:jc w:val="both"/>
        <w:rPr>
          <w:rFonts w:ascii="Times New Roman" w:hAnsi="Times New Roman"/>
          <w:sz w:val="16"/>
          <w:szCs w:val="16"/>
        </w:rPr>
      </w:pPr>
    </w:p>
    <w:p w:rsidR="0067312A" w:rsidRPr="0067312A" w:rsidRDefault="0067312A" w:rsidP="0067312A">
      <w:pPr>
        <w:widowControl w:val="0"/>
        <w:ind w:left="675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7312A">
        <w:rPr>
          <w:rFonts w:ascii="Times New Roman" w:hAnsi="Times New Roman"/>
          <w:b/>
          <w:sz w:val="28"/>
          <w:szCs w:val="28"/>
          <w:u w:val="single"/>
        </w:rPr>
        <w:t>Допустимі види використання, які потребують спеціальних погоджень:</w:t>
      </w:r>
    </w:p>
    <w:p w:rsidR="0067312A" w:rsidRDefault="0067312A" w:rsidP="0067312A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8"/>
          <w:szCs w:val="28"/>
        </w:rPr>
        <w:t>стоянки і споруди для постійного зберігання транспортних засобів.</w:t>
      </w:r>
    </w:p>
    <w:p w:rsidR="0067312A" w:rsidRDefault="0067312A" w:rsidP="0067312A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67312A" w:rsidRDefault="0067312A" w:rsidP="0067312A">
      <w:pPr>
        <w:widowControl w:val="0"/>
        <w:numPr>
          <w:ilvl w:val="0"/>
          <w:numId w:val="7"/>
        </w:numPr>
        <w:tabs>
          <w:tab w:val="left" w:pos="1532"/>
        </w:tabs>
        <w:spacing w:after="0"/>
        <w:ind w:left="360" w:firstLine="42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Рахунки для зарахування гарантійного та реєстраційного внеску: </w:t>
      </w:r>
    </w:p>
    <w:p w:rsidR="0067312A" w:rsidRDefault="0067312A" w:rsidP="0067312A">
      <w:pPr>
        <w:widowControl w:val="0"/>
        <w:tabs>
          <w:tab w:val="left" w:pos="0"/>
        </w:tabs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Оператор електронного майданчика перераховує суми сплачених учасниками реєстраційних внесків протягом п’яти робочих днів з дня наступного за днем формування протоколу про результати електронного аукціону на казначейські рахунки за такими реквізитами, в національній валюті:</w:t>
      </w:r>
    </w:p>
    <w:p w:rsidR="0067312A" w:rsidRDefault="0067312A" w:rsidP="0067312A">
      <w:pPr>
        <w:widowControl w:val="0"/>
        <w:tabs>
          <w:tab w:val="left" w:pos="6165"/>
        </w:tabs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Отримувач: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ГУК у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Жит.обл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/ТГ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м.Коростишів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>/31030000,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</w:p>
    <w:p w:rsidR="0067312A" w:rsidRDefault="0067312A" w:rsidP="0067312A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Рахунок №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bidi="en-US"/>
        </w:rPr>
        <w:t>UA</w:t>
      </w:r>
      <w:r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798999980314161905000006729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(для перерахування реєстраційного внеску)</w:t>
      </w:r>
    </w:p>
    <w:p w:rsidR="0067312A" w:rsidRDefault="0067312A" w:rsidP="0067312A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Банк отримувача: Казначейство України (ЕАП)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м.Київ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,</w:t>
      </w:r>
    </w:p>
    <w:p w:rsidR="0067312A" w:rsidRDefault="0067312A" w:rsidP="0067312A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Код згідно з ЄДРПОУ: 37976485.</w:t>
      </w:r>
    </w:p>
    <w:p w:rsidR="0067312A" w:rsidRDefault="0067312A" w:rsidP="0067312A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Оператор електронного майданчика перераховує сплачений гарантійний внесок переможця електронного аукціону (за вирахуванням плати за участь в електронному аукціоні) протягом п’яти робочих днів з дня опублікування протоколу про результати електронного аукціону в електронній торговій системі в рахунок оплати ціни продажу об’єкта приватизації переможцем на казначейські рахунки за такими реквізитами: в національній валюті:</w:t>
      </w:r>
    </w:p>
    <w:p w:rsidR="0067312A" w:rsidRDefault="0067312A" w:rsidP="0067312A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на казначейські рахунки за такими реквізитами: в національній валюті:</w:t>
      </w:r>
    </w:p>
    <w:p w:rsidR="0067312A" w:rsidRDefault="0067312A" w:rsidP="0067312A">
      <w:pPr>
        <w:widowControl w:val="0"/>
        <w:tabs>
          <w:tab w:val="left" w:pos="6165"/>
        </w:tabs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bookmarkStart w:id="7" w:name="_Hlk124329900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Отримувач: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ГУК у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Жит.обл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/ТГ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м.Коростишів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>/31030000,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</w:p>
    <w:p w:rsidR="0067312A" w:rsidRDefault="0067312A" w:rsidP="0067312A">
      <w:pPr>
        <w:widowControl w:val="0"/>
        <w:spacing w:after="0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Рахунок №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bidi="en-US"/>
        </w:rPr>
        <w:t>UA</w:t>
      </w:r>
      <w:r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798999980314161905000006729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(для перерахування гарантійного внеску)</w:t>
      </w:r>
    </w:p>
    <w:bookmarkEnd w:id="7"/>
    <w:p w:rsidR="0067312A" w:rsidRDefault="0067312A" w:rsidP="0067312A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lastRenderedPageBreak/>
        <w:t xml:space="preserve">Банк отримувача: Казначейство України (ЕАП)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м.Київ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,</w:t>
      </w:r>
    </w:p>
    <w:p w:rsidR="0067312A" w:rsidRDefault="0067312A" w:rsidP="0067312A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Код згідно з ЄДРПОУ: 37976485.</w:t>
      </w:r>
    </w:p>
    <w:p w:rsidR="0067312A" w:rsidRDefault="0067312A" w:rsidP="0067312A">
      <w:pPr>
        <w:widowControl w:val="0"/>
        <w:spacing w:after="0"/>
        <w:ind w:firstLine="78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У разі реєстрації лише одного учасника на аукціоні з умовами, а також аукціону зі зниженням стартової ціни - орган приватизації приймає рішення про приватизацію шляхом викупу безпосередньо таким учасником на підставі ст. 15 Закону України «Про приватизацію державного і комунального майна».</w:t>
      </w:r>
    </w:p>
    <w:p w:rsidR="0067312A" w:rsidRDefault="0067312A" w:rsidP="0067312A">
      <w:pPr>
        <w:shd w:val="clear" w:color="auto" w:fill="FFFFFF"/>
        <w:spacing w:after="150" w:line="240" w:lineRule="auto"/>
        <w:ind w:right="714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67312A" w:rsidRDefault="0067312A" w:rsidP="0067312A">
      <w:pPr>
        <w:shd w:val="clear" w:color="auto" w:fill="FFFFFF"/>
        <w:spacing w:after="150" w:line="240" w:lineRule="auto"/>
        <w:ind w:right="-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Голова  аукціонної комісії                                                       </w:t>
      </w:r>
      <w:r w:rsidR="00AC5C6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Руслан ДЕЙЧУК</w:t>
      </w:r>
    </w:p>
    <w:p w:rsidR="0067312A" w:rsidRDefault="0067312A" w:rsidP="0067312A"/>
    <w:p w:rsidR="0067312A" w:rsidRDefault="0067312A" w:rsidP="0067312A"/>
    <w:p w:rsidR="00D67504" w:rsidRDefault="00D67504" w:rsidP="0067312A">
      <w:pPr>
        <w:widowControl w:val="0"/>
        <w:suppressAutoHyphens/>
        <w:autoSpaceDN w:val="0"/>
        <w:spacing w:after="0" w:line="240" w:lineRule="auto"/>
        <w:jc w:val="center"/>
      </w:pPr>
    </w:p>
    <w:sectPr w:rsidR="00D67504" w:rsidSect="00A6443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56FBE"/>
    <w:multiLevelType w:val="hybridMultilevel"/>
    <w:tmpl w:val="134CC79E"/>
    <w:lvl w:ilvl="0" w:tplc="A912B768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" w15:restartNumberingAfterBreak="0">
    <w:nsid w:val="0B9C1D3C"/>
    <w:multiLevelType w:val="multilevel"/>
    <w:tmpl w:val="92B49302"/>
    <w:numStyleLink w:val="1"/>
  </w:abstractNum>
  <w:abstractNum w:abstractNumId="2" w15:restartNumberingAfterBreak="0">
    <w:nsid w:val="0E603232"/>
    <w:multiLevelType w:val="multilevel"/>
    <w:tmpl w:val="B2981B7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201571FB"/>
    <w:multiLevelType w:val="multilevel"/>
    <w:tmpl w:val="E7204BF6"/>
    <w:lvl w:ilvl="0">
      <w:start w:val="1"/>
      <w:numFmt w:val="decimal"/>
      <w:lvlText w:val="1.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FF01A1E"/>
    <w:multiLevelType w:val="hybridMultilevel"/>
    <w:tmpl w:val="1C10E6BE"/>
    <w:lvl w:ilvl="0" w:tplc="A33496A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546AA2"/>
    <w:multiLevelType w:val="multilevel"/>
    <w:tmpl w:val="92B49302"/>
    <w:styleLink w:val="1"/>
    <w:lvl w:ilvl="0">
      <w:start w:val="3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lvl w:ilvl="0">
        <w:start w:val="3"/>
        <w:numFmt w:val="decimal"/>
        <w:lvlText w:val="1.%1."/>
        <w:lvlJc w:val="left"/>
        <w:pPr>
          <w:ind w:left="0" w:firstLine="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smallCaps w:val="0"/>
          <w:strike w:val="0"/>
          <w:dstrike w:val="0"/>
          <w:color w:val="000000"/>
          <w:spacing w:val="0"/>
          <w:w w:val="100"/>
          <w:position w:val="0"/>
          <w:sz w:val="28"/>
          <w:szCs w:val="28"/>
          <w:u w:val="none"/>
          <w:effect w:val="none"/>
          <w:lang w:val="uk-UA" w:eastAsia="uk-UA" w:bidi="uk-UA"/>
        </w:rPr>
      </w:lvl>
    </w:lvlOverride>
    <w:lvlOverride w:ilvl="1">
      <w:lvl w:ilvl="1">
        <w:numFmt w:val="decimal"/>
        <w:lvlText w:val=""/>
        <w:lvlJc w:val="left"/>
        <w:pPr>
          <w:ind w:left="0" w:firstLine="0"/>
        </w:pPr>
      </w:lvl>
    </w:lvlOverride>
    <w:lvlOverride w:ilvl="2">
      <w:lvl w:ilvl="2">
        <w:numFmt w:val="decimal"/>
        <w:lvlText w:val=""/>
        <w:lvlJc w:val="left"/>
        <w:pPr>
          <w:ind w:left="0" w:firstLine="0"/>
        </w:pPr>
      </w:lvl>
    </w:lvlOverride>
    <w:lvlOverride w:ilvl="3">
      <w:lvl w:ilvl="3">
        <w:numFmt w:val="decimal"/>
        <w:lvlText w:val=""/>
        <w:lvlJc w:val="left"/>
        <w:pPr>
          <w:ind w:left="0" w:firstLine="0"/>
        </w:pPr>
      </w:lvl>
    </w:lvlOverride>
    <w:lvlOverride w:ilvl="4">
      <w:lvl w:ilvl="4">
        <w:numFmt w:val="decimal"/>
        <w:lvlText w:val=""/>
        <w:lvlJc w:val="left"/>
        <w:pPr>
          <w:ind w:left="0" w:firstLine="0"/>
        </w:pPr>
      </w:lvl>
    </w:lvlOverride>
    <w:lvlOverride w:ilvl="5">
      <w:lvl w:ilvl="5">
        <w:numFmt w:val="decimal"/>
        <w:lvlText w:val=""/>
        <w:lvlJc w:val="left"/>
        <w:pPr>
          <w:ind w:left="0" w:firstLine="0"/>
        </w:pPr>
      </w:lvl>
    </w:lvlOverride>
    <w:lvlOverride w:ilvl="6">
      <w:lvl w:ilvl="6">
        <w:numFmt w:val="decimal"/>
        <w:lvlText w:val=""/>
        <w:lvlJc w:val="left"/>
        <w:pPr>
          <w:ind w:left="0" w:firstLine="0"/>
        </w:pPr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</w:num>
  <w:num w:numId="5">
    <w:abstractNumId w:val="4"/>
  </w:num>
  <w:num w:numId="6">
    <w:abstractNumId w:val="5"/>
  </w:num>
  <w:num w:numId="7">
    <w:abstractNumId w:val="1"/>
    <w:lvlOverride w:ilvl="0">
      <w:lvl w:ilvl="0">
        <w:start w:val="3"/>
        <w:numFmt w:val="decimal"/>
        <w:lvlText w:val="1.%1."/>
        <w:lvlJc w:val="left"/>
        <w:pPr>
          <w:ind w:left="0" w:firstLine="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smallCaps w:val="0"/>
          <w:strike w:val="0"/>
          <w:dstrike w:val="0"/>
          <w:color w:val="000000"/>
          <w:spacing w:val="0"/>
          <w:w w:val="100"/>
          <w:position w:val="0"/>
          <w:sz w:val="28"/>
          <w:szCs w:val="28"/>
          <w:u w:val="none"/>
          <w:effect w:val="none"/>
          <w:lang w:val="uk-UA" w:eastAsia="uk-UA" w:bidi="uk-UA"/>
        </w:rPr>
      </w:lvl>
    </w:lvlOverride>
    <w:lvlOverride w:ilvl="1">
      <w:lvl w:ilvl="1">
        <w:numFmt w:val="decimal"/>
        <w:lvlText w:val=""/>
        <w:lvlJc w:val="left"/>
        <w:pPr>
          <w:ind w:left="0" w:firstLine="0"/>
        </w:pPr>
      </w:lvl>
    </w:lvlOverride>
    <w:lvlOverride w:ilvl="2">
      <w:lvl w:ilvl="2">
        <w:numFmt w:val="decimal"/>
        <w:lvlText w:val=""/>
        <w:lvlJc w:val="left"/>
        <w:pPr>
          <w:ind w:left="0" w:firstLine="0"/>
        </w:pPr>
      </w:lvl>
    </w:lvlOverride>
    <w:lvlOverride w:ilvl="3">
      <w:lvl w:ilvl="3">
        <w:numFmt w:val="decimal"/>
        <w:lvlText w:val=""/>
        <w:lvlJc w:val="left"/>
        <w:pPr>
          <w:ind w:left="0" w:firstLine="0"/>
        </w:pPr>
      </w:lvl>
    </w:lvlOverride>
    <w:lvlOverride w:ilvl="4">
      <w:lvl w:ilvl="4">
        <w:numFmt w:val="decimal"/>
        <w:lvlText w:val=""/>
        <w:lvlJc w:val="left"/>
        <w:pPr>
          <w:ind w:left="0" w:firstLine="0"/>
        </w:pPr>
      </w:lvl>
    </w:lvlOverride>
    <w:lvlOverride w:ilvl="5">
      <w:lvl w:ilvl="5">
        <w:numFmt w:val="decimal"/>
        <w:lvlText w:val=""/>
        <w:lvlJc w:val="left"/>
        <w:pPr>
          <w:ind w:left="0" w:firstLine="0"/>
        </w:pPr>
      </w:lvl>
    </w:lvlOverride>
    <w:lvlOverride w:ilvl="6">
      <w:lvl w:ilvl="6">
        <w:numFmt w:val="decimal"/>
        <w:lvlText w:val=""/>
        <w:lvlJc w:val="left"/>
        <w:pPr>
          <w:ind w:left="0" w:firstLine="0"/>
        </w:pPr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EA1"/>
    <w:rsid w:val="0008566F"/>
    <w:rsid w:val="00116254"/>
    <w:rsid w:val="00230EA1"/>
    <w:rsid w:val="00401769"/>
    <w:rsid w:val="0067312A"/>
    <w:rsid w:val="00781FAB"/>
    <w:rsid w:val="00855543"/>
    <w:rsid w:val="009E7F9D"/>
    <w:rsid w:val="00A6443B"/>
    <w:rsid w:val="00AC5C62"/>
    <w:rsid w:val="00C530CD"/>
    <w:rsid w:val="00CC302B"/>
    <w:rsid w:val="00D67504"/>
    <w:rsid w:val="00D97C23"/>
    <w:rsid w:val="00DB1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C481AC-A410-4809-94B1-27FD7EA90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02B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02B"/>
    <w:pPr>
      <w:ind w:left="720"/>
      <w:contextualSpacing/>
    </w:pPr>
  </w:style>
  <w:style w:type="numbering" w:customStyle="1" w:styleId="1">
    <w:name w:val="Стиль1"/>
    <w:uiPriority w:val="99"/>
    <w:rsid w:val="00CC302B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9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1026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Zilinska</cp:lastModifiedBy>
  <cp:revision>2</cp:revision>
  <dcterms:created xsi:type="dcterms:W3CDTF">2025-06-09T06:34:00Z</dcterms:created>
  <dcterms:modified xsi:type="dcterms:W3CDTF">2025-06-09T06:34:00Z</dcterms:modified>
</cp:coreProperties>
</file>